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Ének-zene 7. évfolyam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Zeneművek/ Énekes anyag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Műzenei szemelvények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Dalok alkalmakra, keresztény ünnepekre, jeles napokra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Ismeretek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Népdalok és műdalok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zenetörténeti stílusok vokális jellemzői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Homofon és polifon (kánon) szerkesztés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Műzene és népzenei feldolgozások különbsége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magyar népzene régi és új rétegeinek jellemzői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dúr és moll szerepe a zenei kifejezésben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újonnan, hallás után tanult népdalok, műdalok énekelése kottaképről és emlékezetből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Előadói készség: az adott dal karakterének árnyalt megszólaltatása (dinamika, tempó, zenei tagolás, frazeálás, stílus)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parlandot, rubato, giusto természetes módú használata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Minta adása a dalok hiteles megszólaltatásához, a tanári, adatközlő és művészi előadásokból 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Megzenésített versek előadása tanár, hangszeren játszó osztálytárs által megszólaltatott hangszerkísérettel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Dalok előadása a hozzájuk kapcsolódó tánccal, dramatizált előadással és hangszerkísérettel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helyes éneklési szokások és a tiszta intonáció fejlődése 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Felismeri a népdalok és a mai világ párhuzamait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korábban tanultak elmélyítése.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zenei nevelés elsődleges tevékenységi formája az éneklés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kreativitás támogatása az éneklésnél, táncolásnál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Éneklés az iskolai kórusban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Részvétel az ünnepekhez kapcsolódó előadásokban, projektekben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Részvétel a Zenei Világnap alkalmából rendezett iskolai programokban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Fejlesztési feladatok és Készségek elnevezésű részben javasoltak alkalmazása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Zeneművek/Zenehallgatási anyag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Zenehallgatási anyag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12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Ismeretek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Azonosítani tudja az  egyes korszakokhoz tartozó zenei műfajokat, jellemzőiket, hangszerelési sajátosságaikat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Ismeri a zenetörténeti korszakok legfontosabb ismertetőjegyeit, történelmi és kulturális hátterüket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zenei befogadási készség fejlesztése a figyelem intenzitásának növelésével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élményszerűséget biztosító zenekövetés képességének kialakítása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zenei ízlés és a zenei emlékezet fejlesztése a zenetörténet remekműveivel való találkozás során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kultúrabefogadási szándék erősödése a remekművek elemzésén keresztül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zene keltette érzések megfogalmazása tanári kérdések segítségével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madrigál, zenei impresszionizmus, romantika, szvit, concerto, versenymű, szimfónia, szimfonikus költemény, műdal, rapszódia, opera, ária, jazz, spirituálé, Hangfürt, homofónia, polifónia, hangszerelés, Zenei műfajok: zsoltár, trubadúr ének, mise, oratórium, kantáta, Zenei korstílusok: középkor, reneszánsz, barokk, klasszika, kortárs zene, kamarazene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Részvétel ifjúsági hangversenyeken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Élménybeszámoló készítése a hallott hangversenyek kapcsán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Adatgyűjtések a zenetörténet feldolgozásához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Zeneművek zenetörténeti rendszerezése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Koncertfilm megtekintése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Kiállítás megszervezése híres magyar zeneszerzőkről, zenekarokról, előadóművészekről, zeneművekről, koncerthelyszínekről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lakóhely zenei emlékeinek összegyűjtése, megtekintése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Kiselőadás készítése különböző hangszerekről, zenei műfajokról, zeneszerzőkről, zeneművészekről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Kiselőadás készítése a népzenei gyűjtések történetéről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Kiselőadás a hangszerekről (megszólaltatási módjuk, felépítésük, képek, videók, animációk, applikációk felhasználásával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Az elektronikus média által nyújtott lehetőségek tanári irányítású használata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Zenei ismeretek / - Ritmikai fejlesztés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3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Ismeretek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Új ismeret: 3/8, 6/8 –os ütemmutató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Felütés- súlytalan indítás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Ritmusgyakorlatok hangoztatása nyolcad-ütemmutatóval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Minden, korábban tanult ritmikai ismeret gyakorlása, alkalmazása változatos formákban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Alkotó készség: 3/8 és 6/8, valamint a felütés alkalmazása improvizáció során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Részvétel közös kreatív zenélési formákban, a zeneművek befogadásának előkészítéséhez Felhasználja énekhangját, az akusztikus környezet hangjait, ütőhangszereket, egyszerűbb dallamhangszereket.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3/8-os ütemmutató, felütés/súlytalan kezdés, 6/8-os ütemmutató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tanult új dalok ritmusának hangoztatása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Ritmuskánon az osztály csoportjai között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Improvizáció, kreativitás támogatása a tanult ritmikai elemek felhasználásával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Egyszerűbb ritmushangszerek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Kottaíráshoz alkalmas szoftverek használatának megismerése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Fejlesztési feladatok, Készségek elnevezésű részben megfogalmazottak alkalmazása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Ismeretek - Hallásfejlesztés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3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Ismeretek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Kis és nagy szext, szeptim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korábban tanultak elmélyítése, értelmezése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tanult hangközök éneklése, hangoztatása változatos formákban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énekelt és zenehallgatási anyaghoz kapcsolódó dallami elemek megfigyelése, megnevezése és éneklése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tanult dalok, egyszólamú zenei részletek követése kottából 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dúr és moll jellegű hangzás további megfigyelése a zenehallgatási és az énekelt anyaghoz kapcsolódóan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többszólamú éneklés fokozatos bevezetésével a többirányú figyelem, a hallás, az intonációs készség fejlődése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 Bevezetés a többszólamúságba: egy hallott szólamhoz saját szólam megszólaltatása tiszta intonációval   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korábban tanultak elmélyítése.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zenei elemek vizuális megjelenítése kézjelekkel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Zenei kérdés, válasz rögtönzése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Az improvizáció és a kreativitás támogatása a tanult dallami elemek felhasználásával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Fejlesztési feladatok, Készségek elnevezésű részben megfogalmazottak alkalmazása a hangközök és egyszerű harmóniák megfigyelésének és meghallásának gyakorlására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Ismeretek – Zenei írás, olvasás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2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Ismeretek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Új ismeret: 1# 1 bé előjegyzés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korábbi ismeretek mobilizálása: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Módosított és módosítójel nélküli szolmizációs hangok és törzshangok ismerete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szolmizációs hangok és a zenei törzshangok közötti alapvető különbség értelmezése a tanult énekelt anyagokon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Tiszta, kis- és nagy hangközök (T1-T8) megfigyelése és megnevezése az énekelt és a zenehallgatási anyaghoz kapcsolódóan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Fél és egész hangos építkezés fogalmi ismerete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Kis és nagy terc szerepének fogalmi ismerete a dúr és moll jelleg hangzásában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Rövid dallamok átírása betűkottáról hangjegyekre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Gyakorlat szerzése a felismerő kottaolvasásban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kottakép újonnan tanult elemeinek felismerése kottából a tanult énekelt és zenehallgatási anyaghoz kapcsolódóan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é-moll, Minden korábbian szereplő fogalom. Továbbá: G-dúr, d-moll, F-dúr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tanult zenei elemek vizuális megjelenítése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Zenei írás - olvasás a tanult ritmusokkal, dallamhangokkal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Az improvizáció és a kreativitás támogatása a tanult ritmikai és dallami elemek felhasználásával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Kottaíráshoz alkalmas szoftverek használatának megismerése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Fejlesztési feladatok, Készségek elnevezésű részben megfogalmazottak alkalmazása.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Ének-zene 7.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