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Matolcsy Miklós Általános Iskola helyi tanterv</w:t>
      </w:r>
    </w:p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tl w:val="0"/>
        </w:rPr>
        <w:t xml:space="preserve">Magyar nyelv és irodalom 8. évfolyam</w:t>
      </w:r>
    </w:p>
    <w:p w:rsidP="00000000" w:rsidRDefault="00000000" w:rsidR="00000000" w:rsidRPr="00000000" w:rsidDel="00000000">
      <w:pPr>
        <w:pStyle w:val="Heading3"/>
        <w:contextualSpacing w:val="0"/>
      </w:pPr>
      <w:r w:rsidR="00000000" w:rsidRPr="00000000" w:rsidDel="00000000">
        <w:rPr>
          <w:rStyle w:val="Heading3"/>
          <w:rtl w:val="0"/>
        </w:rPr>
        <w:t xml:space="preserve">Témakörök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Magyar nyelv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 kommunikáció, a digitális írásbeliség fejlesztése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4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problémamegoldó gondolkodás fejlesztése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nyelvhasználati és a kommunikációs készség fejlesztése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kommunikáció nem nyelvi jeleinek alkalmazása mindennapi helyzetekben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kommunikációs zavar felismerése, néhány megismert korrekciós lehetőség alkalmazása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szövegértési készség fejlesztése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szóbeli kifejezőkészség fejlesztése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Szerep- és drámajátékok gyakoroltatása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Aktív részvétel különböző kommunikációs helyzetekben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közéleti megnyilatkozás alapjainak elsajátítása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önálló véleményalkotás készségének fejlesztése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önálló tanulási és ismeretszerzési képesség fejlesztése hagyományos és digitális források, eszközök használatával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tömeg- és digitális kommunikáció jellemzőinek megismerése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kommunikációs zavar felismerése, javítása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Vita- és érvelési kultúra elsajátítása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közéleti beszédformák (felszólalás, hozzászólás, alkalmi beszéd) felismerése és alkalmazása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tömegkommunikáció,  kommunikációs zavar,  vélemény,  vita,  érv,  cáfolat,  hozzászólás,  felszólalás,  alkalmi beszéd 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Könyvtárhasználat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 2 óra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szövegek sajátosságainak megfigyeltetése, főbb fajtáinak tudatosítása: lineáris és nem lineáris, hagyományos és digitális szövegek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Digitális és/vagy nyomtatott szótárak használata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szöveg,  hagyományos szöveg,  digitális szöveg,  lineáris szöveg,  nem lineáris szöveg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Készüljünk a felvételire!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33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tanult hangtani, alaktani ismeretek megfigyeltetése és felismerése a szavakban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szófajok és mondatfajták megfigyeltetése és felismerése a szövegben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szókincs fejlesztése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állandósult szókapcsolatok, a szólások, a közmondások, a szállóigék értelmezése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szóbeli és írásbeli fogalmazási készség fejlesztése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olvasmány-feldolgozási stratégiák gyakoroltatása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Reflektálás a szöveg tartalmára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szöveghű, értő szövegolvasás gyakoroltatása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hagyományos és a digitális írás fejlesztése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Kreatív írásgyakorlatok alkalmazása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helyesírási készség fejlesztése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mérlegelő gondolkodás fejlesztése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megtanult szövegtípusok jellemzőinek felismerése és alkalmazása 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Helyesírási, nyelvhelyességi szabályoknak és a szövegtípusoknak megfelelő hagyományos és digitális szövegszerkesztési szabályok átismétlése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eddig tanult fogalmak átismétlése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Szövegértés és szövegalkotás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6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Különféle megjelenésű és típusú szövegek megértése és alkotása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szövegtípusok műfaji, retorikai és stilisztikai jellemzőinek megismerése, áttekintése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elbeszélés,  leírás,  jellemzés,  érvelés,  cáfolat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Összetett mondat a szövegben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18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mondatfajták felismerése a közlési szándék és szerkezet szerint 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összetett mondatok típusainak megismerése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Alárendelő és mellérendelő összetett mondatok elkülönítése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központozás megtanulása az összetett mondatban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idézés szabályainak elsajátítása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összetett mondat,  alárendelés,  mellérendelés,  logikai viszonyok; idézet,  idézés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Nyelvtörténet, nyelvrokonság - játékosan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Tantárgy alapóraszáma: 5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nyelv állandóságának és változásának megfigyelése különböző korok szövegeiben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szókincs változása, régi kifejezések, jövevényszavak gyűjtése irodalmi és beszélt nyelvi szövegekből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nyelvújítás és a nyelvújítók néhány szóalkotási módjának megismerése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magyar nyelv eredete, a nyelvrokonság hipotéziseinek megismerése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rovásírás,  nyelvemlék,  nyelvújítás,  nyelvcsalád,  nyelvrokonság,  jövevényszó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pStyle w:val="Heading3"/>
        <w:contextualSpacing w:val="0"/>
      </w:pPr>
      <w:r w:rsidR="00000000" w:rsidRPr="00000000" w:rsidDel="00000000">
        <w:rPr>
          <w:rStyle w:val="Heading3"/>
          <w:rtl w:val="0"/>
        </w:rPr>
        <w:t xml:space="preserve">Témakörök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Magyar irodalom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III. Kárpát-medencei irodalmunk a 20. század első felében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A)  Líra a 20. század első felének magyar irodalmában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19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nemzeti identitást meghatározó lírai szövegek olvasása, megértése, megbeszélése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20. század első felében megjelenő művelődéstörténeti és irodalmi programok bemutatása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irodalmi szövegekben megfogalmazott közösségi és egyéni erkölcsi dilemmák felismerése, megvitatása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Lírai szövegek poétikai-retorikai-stilisztikai elemzése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Alapvető lírapoétikai szakterminusok alkalmazása 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Alapvető hangulatok, beszélői attitűdök, modalitások felismerése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Szóképek felismerése: hasonlat, megszemélyesítés, metafora, metonímia, szinesztézia, szimbólum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metonímia,  szimbólum; anafora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B) Epika a 20. század első felének magyar irodalmában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16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történetmesélés egyszerűbb formáinak átismétlése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20. század elejének epikai sokszínűsége, pl.: történelmi regény, idill, iskolaregény, fejlődésregény; népies regény; paródia; lírai novella, realista novella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Novellák és regényrészletek szövegközpontú elemzése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novella és az elbeszélés műfaji sajátosságainak felismertetése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Kisepikai és nagyepikai alkotások különbségei (cselekmény, szereplők, helyszínek, tematikus fókusz)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kisepika,  novella,  elbeszélés,  iskolaregény,  fejlődésregény; népies regény; humor,  paródia; lírai novella,  realista novella,  aforizma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C)  ,,Vérző Magyarország” - Trianon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 2 óra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nemzeti identitás meghatározó lírai szövegeinek olvasása, megértése, megbeszélése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történelmi tragédia megjelenése irodalmi alkotásokban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Egyes olvasott szövegek jellegzetes poétikai-retorikai alakzatainak megfigyelése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békediktátum,  elcsatolás,  nemzeti trauma,  nemzeti érzés,  Kárpát-medencei magyarság,  nacionalizmus,  patriotizmus 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IV. Kárpát-medencei irodalmunk a 20. század második felében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B) Epika a 20. század második felének magyar irodalmában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6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történetmesélés egyszerűbb formáinak átismétlése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20. század második felének epikai sokszínűsége, pl.: lírai szociográfia, egypercesek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Novellák és regényrészletek szövegközpontú elemzése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egyperces novella műfaji sajátosságainak felismertetése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Önéletrajzi ihletettség a 20. század második felének epikájában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groteszk megjelenése a korszak irodalmában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egyperces,  groteszk,  humor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C) Dráma a 20. század második felének magyar irodalmában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2 óra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színpadi hatáskeltés eszközeinek vizsgálata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drámai döntési helyzetek, motivációk, konfliktusok felismerése, vizsgálata, megvitatása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dráma cselekményének megértése, rekonstruálása szerkezeti vázlat segítségével 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komikum, a humor tartalmi és nyelvi jellemzőinek megismerése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monológ és a dialógus szerepének megkülönböztetése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Drámarészletekből drámaegész kibontása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Részvétel egy drámai mű színreviteléhez kapcsolódó tevékenységben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dráma mint műnem,  tragédia,  komédia,  színház; a drámai szerkezet,  alapszituáció,  bonyodalom,  konfliktus,  tetőpont,  megoldás; monológ,  dialógus,  tér- és időviszonyok; drámai szerepkörök,  szereplők rendszere,  jellemtípus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   A) Líra a 20. század második felének magyar irodalmában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14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lírai nyelvhasználat sajátosságainak átismétlése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Alapvető hangulatok, beszélői attitűdök, modalitások felismerése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Néhány lírai műfaj jellemzőinek megismerése (lírai önéletrajz, népies dal)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Szóképek, alakzatok felismerése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 lírai önéletrajz,  népies dal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V. A 20. századi történelem az  irodalomban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6 óra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 történelmi traumák megjelenése az irodalmi alkotásokban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Diktatúrák és áldozatok, erkölcsi dilemmák és konfliktusok ábrázolása a hatalom és a kiszolgáltatott egyének között. 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irodalmi művek alapján az egyes emberek erkölcsi felelősségének tudatosítása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Egyes olvasott szövegek jellegzetes poétikai-retorikai alakzatainak megfigyelése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jellemfejlődés,  szolidaritás,  holokauszt,  koncentrációs tábor,  diktatúra,  forradalom,  szovjet megszállás,  emigráció,  emigráns irodalom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VI. Szórakoztató irodalom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 3 óra óra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 Az eddigi irodalmi ismeretek felelevenítése és alkalmazása a választott mű értelmezésében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szórakoztató irodalom,  manipuláció és hitelesség,  krimi,  detektívregény 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8. évfolyam.docx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