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Történelem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Személyes történelem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Körülöttem a történelem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Családi fotóalbum és személyes tárgyak.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Személyes történetek dokumentálása, elbeszélése.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nap dokumentálása.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Kódexkészítés (valamely magyar kódex mintájára pl. Képes krónika).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Címer, zászló, pecsét, az idő 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Személyes címer-, zászló- és pecsétkészítés.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hitelesítés eszköze, a pecsét (pl. az Aranybulla pecsétje).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Címerek és zászlók alkotóelemei saját település és Magyarország címere és zászlaja példáján.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időszámítás.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kódex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Kr. e. és Kr. u., évszázad, őskor, ókor, középkor, újkor, jelenkor/modern 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Címer, zászló, pecsét készítése önállóan vagy társakkal.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Családi fotók, tárgyak, történetek gyűjtése és rendszerezése.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történelmi idő ábrázolása vizuális eszközökkel.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Információk gyűjtése képi és tárgyi forrásokból megadott szempontok szerint.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Egyszerű, személyes történetek elmesélése.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Képpel illusztrált, írott összefoglaló készítése egy meghatározó személyes élményről.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Időszalag készítése.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Ország, település, iskola, sportegyesület és egyéb címerek gyűjtése.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Címerek értelmezése tanári irányítással.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Kódexlap készítése, pl. a Képes krónika alapján.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emberiség őskora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 az őskori ember életéből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Művészet vagy varázslat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termelés kezdete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első földművelő közösségek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homo sapiens, negrid, mongolid, europid, pattintott kőeszközök, termékenység szobrok, nemesítés, bronz, öntözéses földművelés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Afrika az emberiség bölcsője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Olduvai-hasadék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Vértesszőlős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Chatal Hüyük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Jerikó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élelemszerzés nehézségeinek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tűz szerepének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élelemtermelés fontosságának megértése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Fejezetek az ókor történetéből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görög-római hadviselés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Görög hadviselés a marathóni csata példáján.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Nagy Sándor hadserege és hódításai.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ókor „tankjai”: Hannibál elefántjai.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Caesar légiói.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ókori Egyiptom világa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Hitvilág és halottkultusz a piramisok és a Királyok Völgye példáján: Memphis és Théba.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legjelentősebb találmány: az írás.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Földművelés a Nílus mentén.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ókori Hellász öröksége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Mindennapok egy görög városban:  Athén és lakói.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Görög istenek, az olümpiai játékok.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athéni és spártai nevelés.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ókori Róma öröksége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Róma alapítása a mondákban.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római polgár mindennapjai.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gladiátorviadalok és a kocsiversenyek.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Római emlékek Pannóniában.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 a népvándorlás korából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Római Birodalom szétesése.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Hun Birodalom.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Attila és hadjáratai: az ókor egyik legnagyobb csatája (a catalaunumi csata).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öntözéses földművelés, fáraó, piramis, hieroglifa, városállam, jósda, többistenhit, olümpiai játékok, monda, provincia, rabszolga, gladiátor, amfiteátrum, falanx, légió, népvándorlás.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Kr. e. 776 az első feljegyzett olümpiai játékok, Kr. e. 753 Róma alapítása a hagyomány szerint, Kr. e. 490 a marathóni csata, Kr. u. 476 a Nyugatrómai Birodalom bukása.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Kheopsz, Zeusz, Pallasz Athéné, Nagy Sándor, Romulus, Hannibál, Julius Caesar, Augustus, Attila.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Egyiptom, Nílus, Athén, Olümpia, Spárta, Itália, Róma, Pannónia, Aquincum, Marathón, Római Birodalom.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háborúk okainak és következményeinek bemutatása; illetve a tanult hősökhöz kapcsolódó történetek felidézése.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Görög hoplita felismerése, fegyverzetének azonosítása képen, rekonstrukciós ábrán.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ókori hadviselés legalapvetőbb jellemzőinek bemutatása.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Információk gyűjtése az ókori és a modern olimpiai játékokról, és összehasonlításuk.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Történelmi mozgások (pl. hadmozdulatok, hadjáratok, népmozgások) nyomon követése történelmi térképen.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ókori egyiptomi, görög és római életmód főbb vonásainak felidézése.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nomád életmód, gazdálkodás és hadviselés alapvető jellegzetességeinek felidézése.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Hun Birodalom földrajzi kiterjedésének nyomon követése a térképen.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Mai magyar településnevek azonosítása az ókori Pannónia térképén. 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Szépművészeti Múzeum egyiptomi kiállítása néhány darabjának megtekintése és feldolgozása.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Helyi ókori tárgyú gyűjtemény néhány darabjának megtekintése és feldolgozása.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Ókori témájú film vagy filmrészlet megtekintése és megbeszélése.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ókori ütközet rekonstruálása (film, kép, ábra, térképvázlat segítségével).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Tabló készítése az ókori civilizációk kulturális örökségéről.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szabadon választott pannóniai település megtekintése.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Térképvázlat készítése egy ókori város jellegzetes épületeinek és közterületeinek (pl. piac, kikötő) feltüntetésével.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és rendszerezése ókori épületekről.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kereszténység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Ószövetség népe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Ószövetség/Héber Biblia: Ábrahám és Mózes.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önálló zsidó állam alapítói: Dávid és Salamon története.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Jézus élete, tanításai és a kereszténység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Történetek az Újszövetségből.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kereszténység főbb tanításai.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kereszténység elterjedése. 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keresztény hitélet színterei és szertartásai.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kereszténység jelképei.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Péter és Szent Pál apostolok,  József,  Dávid,  Jézus,  Salamon, Mózes,  Mária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Jeruzsálem,  Betlehem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keresztség és úrvacsora,  keresztény vallás,  zsidó vallás,  Újszövetség,  Ószövetség/Héber Biblia,  Biblia, egyistenhit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Héber Biblia máig ható innovációi: egyistenhit, tízparancsolat, heti pihenőnap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Jézus élete legfontosabb eseményeinek bemutatása.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Jézus erkölcsi tanításainak értelmezése.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kereszténység fő jellemzőinek és elterjedésének bemutatása.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bibliai történeteket ábrázoló képek, művészeti alkotások gyűjtése.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Pál apostol missziós útjainak követése tematikus térképen.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bibliai helyszínekről.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Tematikus képgaléria összeállítása a zsidó és keresztény vallásról megadott szempontok alapján.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középkor világai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kolostorban – egy magyar kolostor (pl. Pannonhalma) bemutatásával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középkori egyházszervezet.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szerzetesség és a kolostor.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Román és gótikus templomépítészet – híres magyar középkori egyházi emlékek.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Oktatás a középkorban.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várban – egy magyar vár (pl. Visegrád) és uradalom bemutatásával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Várépítészet – híres magyar középkori várak.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Királyok és nemesek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uradalom működése, a falvak világa (a jobbágyok élete).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középkori városban – egy magyar város (pl. Buda) bemutatásával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céhek.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városi polgárok.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Városépítészet – híres magyar középkori városok.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Könyvnyomtatás és reneszánsz.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keresztes lovagok világa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iszlám–arab kihívás.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nehézlovas harcmodor.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Keresztesek a Szentföldön.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lovagi életforma és kultúra.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Mohamed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Szent Benedek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Gutenberg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robot, földesúr,  lovag,  nemes,  uradalom,  jobbágy,   pápa,  szerzetes,  bencés rend,  pálos rend,  kolostor,  katolikus,  román stílus,  gótikus stílus,  polgár,  céh,  iszlám vallás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Visegrád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Anglia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Pannonhalma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Franciaország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középkori és a mai életforma néhány jellegzetességének összehasonlítása.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egyes középkori társadalmi rétegek életformája közti eltérések összehasonlítása.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középkori város és a falu összehasonlítása megadott szempontok alapján (pl. jellegzetes foglalkozások, életmód).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középkori hadviselés legalapvetőbb jellemzőinek bemutatása.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középkori páncélos lovag felismerése, fegyverzetének azonosítása képen, rekonstrukciós ábrán.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középkori kultúra főbb vonásainak felidézése.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Tablókészítés a középkori magyar templomokról.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lehetséges karriertörténet bemutatása a középkorból (inasból céhmester, apródból lovag, jobbágyból püspök).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Montázs összeállítása a középkort idéző képekből megadott szempontok alapján (pl. foglalkozás, viselet, jelentős események stb.).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Beszámoló készítése egy lovagi tornáról és/vagy a lovagi erényekről.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Céhszabályzat vagy cégér készítése önállóan vagy társakkal.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Alaprajz készítése vagy értelmezése egy középkori városról, uradalomról, várról vagy kolostorról.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középkori ütközet rekonstruálása (film, kép, ábra, térképvázlat segítségével).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Képek és portrék az Árpád-kor történetéből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Árpád-kori győztes harcok és csaták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Német támadások nyugatról: felperzselt föld és a vértesi csata. Nomád támadások keletről: a kerlési csata.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pozsonyi csata.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Történetek a magyarok eredetéről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Árpád-ház eredettörténete: Emese álma, vérszerződés.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hun-magyar eredettörténet a krónikákban: Hunor, Magor; Csaba királyfi.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Honfoglalás és kalandozások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honfoglalás: Etelközből a Kárpát-medencébe.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Álmos és Árpád alakja a krónikákban.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Történetek a kalandozó magyarokról.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Szent István és a magyar állam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Géza és István alakja a krónikákban.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István harca Koppánnyal és a koronázás.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Államalapítás: egyházszervezés, vármegyék és törvények.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Árpád-házi királyportrék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Könyves Kálmán, a művelt király.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III. Béla, a nagyhatalmú király.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II. András és az Aranybulla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IV. Béla és a tatárjárás.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László, a lovagkirály.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Árpád-kori szentek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Margit.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Gellért.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Erzsébet.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koronázási jelvényei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Palást, jogar, országalma.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Szent Korona.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tized,  székelyek,  honfoglalás,  fejedelem,   vérszerződés,  törzs,  kunok,  finnugor,  vármegye,  Szent Korona, hunok,  kalandozások,  tatárok/mongolok,  ispán, Jászok, Csángók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Könyves Kálmán, Álmos,  Árpád,  Géza,  I. (Szent) István,  I. (Szent) László,  III. Béla,  IV. Béla,  Szent Gellért,  Szent Erzsébet,  Szent Margit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907 a pozsonyi csata, 895 a honfoglalás,  1301 az Árpád-ház kihalása,  1241–1242 a tatárjárás,  1222 az Aranybulla kiadása,  997/1000–1038 István uralkodása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Buda,  Esztergom,  Vereckei-hágó,  Kárpát-medence, Etelköz,  Német-római Császárság,  Muhi,  Horvátország,  Székesfehérvár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Rekonstrukciós rajzok, ábrák elemzése és/vagy készítése a honfoglaló magyarok viseletéről, lakóhelyéről, fegyverzetéről.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történelmi személyek jelentőségének felismerése.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uralkodók elhelyezése az időszalagon.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mondák és a valóság közötti kapcsolatok és ellentmondások felismerése.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mondai történetek felidézése, a mondai hősök szándékainak azonosítása.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Mondai szereplők felismerése képek, művészeti alkotások alapján.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Történetek felidézése az Árpád-kori magyar történelemből.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Árpád-kori magyar történelem kiemelkedő alakjait ábrázoló képek gyűjtése.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Képösszeállítás készítése a Szent Lászlót megörökítő freskókból a Kárpát-medencében.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történelmi alakok megjelenítése szerepjátékkal egy konkrét történelmi helyzetben.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Információk gyűjtése és megbeszélése az Árpád-kor uralkodóiról, szentjeiről.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Szent Korona és a koronázási jelvények megtekintése.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Évente két mélységelvű téma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Értelmező kulcsfogalmak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Értelmező kulcsfogalmak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történelmi idő, történelmi forrás, ok és következmény, változás és folyamatosság, tény és bizonyíték, történelmi jelentőség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Tartalmi kulcsfogalmak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Tartalmi kulcsfogalmak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eszme- és vallástörténeti: kultúra, művészet, hit, vallás, egyház, világkép, gazdasági: gazdaság, pénz, piac, mezőgazdaság, ipar, kereskedelem, adó, önellátás, árutermelés, falu, város;, társadalmi: társadalom, társadalmi csoport, nemzet, népcsoport, életmód;, politikai: politika, állam, államszervezet, államforma, monarchia, köztársaság, egyeduralom, demokrácia, önkormányzat, jog, törvény, birodalom;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