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Történelem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modern kor születése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nemzeti eszme és a birodalmak kora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világ nagyhatalmai és ellentéteik a 20. század kezdetén.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nemzeti eszme és a nemzetállamok Európája.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Gyarmatbirodalmak a világ térképén.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Politikai eszmék: liberalizmus, konzervativizmus, szocializmus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keresztényszocializmus.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konzervativizmus.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liberalizmus.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szocializmus és kommunizmus eszméje.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politikai eszmék legjellemzőbb gondolatait megjelenítő néhány egyszerű és rövid forrás értelmezése és azonosítása.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20. század eleji nagyhatalmak azonosítása, és a korabeli világra gyakorolt hatásuk feltárása térképek és egyszerű ábrák segítségével.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19. századi politikai eszmék céljainak és jellemzőinek rendszerezése.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nacionalizmus,  liberalizmus,  konzervativizmus,  demokrácia,  szocializmus,  kommunizmus,  keresztényszocializmus.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Bismarck,  Marx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1871 Németország egyesítése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Németország,  Olaszország,  Brit Birodalom,  Amerikai Egyesült Államok,  Japán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Németország területi egyesítés előtt és utáni térképének összehasonlítása, értékelése.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Magyarázatok keresése és azok megvitatása egyes államok létrejöttének és megerősödésének okaira (pl. Amerikai Egyesült Államok).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Ismerkedés nemzeti jelképekkel (zászlók, himnuszok).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Összehasonlító táblázat készítése a korszak politikai eszméiről.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dualizmus kora: felzárkózás Európához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ügyek,  dualizmus,  MÁV,  Millennium,  emancipáció,  urbanizáció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Andrássy Gyula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1896 a Millennium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Budapest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dualizmus kori vidék és város lakóinak és életmódjának bemutatása.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korszak ipari fejlődésének nyomon követése diagramok, táblázatok segítségével.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millenniumi Budapest bemutatása.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korszak gazdasági és technikai fejlődésének bemutatása.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20. század eleji és korunk életmódja közötti különbségek azonosítása.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modernizálódó Magyarország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Vasútépítés, folyószabályozás.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 feltalálók és találmányok, az ipar fejlődése.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világváros kiépülése – az urbanizáció Budapest példáján.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millenniumi Magyarország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legjelentősebb kulturális alkotások.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cigányság helyzete, hagyományos mesterségek.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zsidó emancipáció, a hazai zsidóság szerepe a magyarországi modernizációban.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soknemzetiségű ország.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millenniumi ünnepségek.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Képes beszámoló (prezentáció) készítése a korszak valamely jeles magyar tudósáról, feltalálójáról.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a dualizmus kori társadalmi csoportok és nemzetiségek életéről.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Képgyűjtemény (tabló) összeállítása a millenniumi Budapestről internetes források alapján.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első világháború és következményei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antant,  központi hatalmak,  front,  állóháború,  hátország,  bolsevik,  tanácsköztársaság,  vörösterror,  fehér különítményes megtorlások,  kisantant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Tisza István,  Lenin,  Károlyi Mihály,  Horthy Miklós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1914–1918 az első világháború,  1917 a bolsevik hatalomátvétel,  1920. június 4. a trianoni békediktátum.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Szarajevó,  Szerbia,  Doberdó,  Kárpátalja,  Felvidék,  Délvidék,  Burgenland,  Erdély,  Csehszlovákia,  Jugoszlávia,  Románia,  Ausztria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első világháborús hadviselés összehasonlítása a korábbi háborúkéval.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fontosabb hadviselő országok csoportosítása a szövetségi rendszerek szerint.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háborús körülményeket bemutató különböző típusú források gyűjtése, feldolgozása.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Európa háború előtti és utáni térképének összehasonlítása, a változások értelmezése.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történelmi Magyarország szétesésének bemutatása térképen az elcsatolt területek történelmi megnevezésével.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 megfogalmazása a történelmi Magyarország felbomlásának okairól.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trianoni békediktátum területi és demográfiai következményeinek értékelése.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első világháború, Magyarország a háborúban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Lenin és a bolsevik hatalomátvétel.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halálos lövés: a világháború kirobbanása.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hadviselő felek: az antant és a központi hatalmak.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állóháború.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Magyarok a világháborúban.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hátország megpróbáltatásai.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1918–1919-ben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forradalmi kísérlet – elhibázott kül- és katonapolitika.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ellenforradalom.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tanácsköztársaság hatalomra kerülése és bukása.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megszállásának folyamata.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trianoni békediktátum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kisantant.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Párizs környéki békék alapelvei, a vesztesek büntetése.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trianoni békediktátum – a megcsonkított Magyarország.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területi, népességi és gazdasági veszteségei.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Totális diktatúrák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totális diktatúrák összehasonlítása (pl. jelképek, ideológiák, hatalmi eszközök).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Érvelés a 20. század kirekesztő ideológiáival szemben.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kommunista Szovjetunió és a nemzetiszocialista Németország jellemzőinek azonosítása képi és szöveges forrásokban.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nemzetiszocialista Németország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nemzetiszocializmus: fajelmélet és antiszemitizmus.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hitleri Németország terjeszkedése: Ausztria és Csehszlovákia.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náci hatalomátvétel, a hitleri diktatúra és terror.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kommunista Szovjetunió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államosítás.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Lenin és Sztálin diktatúrája.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terror és a munkatáborok.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személyi kultusz,  GULAG,  totális állam,  nemzetiszocializmus,  antiszemitizmus,  fasizmus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Sztálin,  Hitler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1933 a náci hatalomátvétel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Szovjetunió,  Szibéria (munkatáborok)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GULÁG táborok és a náci koncentrációs táborok helyszíneinek térképen való azonosítása.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Film vagy filmrészletek megtekintése a nemzetiszocialista és/vagy a kommunista diktatúráról.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Horthy-korszak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Gazdasági, társadalmi és kulturális fejlődés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Életmód, szabadidő, sport.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Társadalmi rétegződés és érintkezési formák Magyarországon.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oktatás, a kultúra és a tudomány néhány kiemelkedő képviselője.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Gazdasági eredmények.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politika irányai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Bethlen István miniszterelnöksége.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Külpolitikai kényszerpályák.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politikai antiszemitizmus.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Antikommunizmus és revíziós törekvések.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Horthy, a kormányzó.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revízió,  numerus clausus,  pengő.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Bethlen István,  Klebelsberg Kuno,  Szent-Györgyi Albert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1920–1944 a Horthy-korszak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antiszemitizmus megnyilvánulásainak azonosítása források alapján.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Horthy-korszak gazdasági, kulturális, politikai és társadalmi eredményeinek és problémáinak felidézése.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társadalmi változások bemutatása szöveges és képi források alapján.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külpolitikai céljainak és lehetőségeinek bemutatása.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korszak egy kiemelkedő személyiségének bemutatása.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Vázlatkészítés idézetek és képi források felhasználásával a Horthy-korszak társadalmáról.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Képes beszámoló (prezentáció) készítése a korszak jeles személyiségeinek egyikéről.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Plakátok, korabeli történetek, versek, dalok gyűjtése a revíziós törekvésekről.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Fotók, illusztrációk gyűjtése az ipar (közlekedés) modernizációjáról.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az oktatás, a tudomány, a sportélet új intézményeiről.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második világháború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külpolitika háború előtti és alatti törekvéseinek és mozgásterének bemutatása.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gyűjtése az ellenállás és embermentés formáira.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magyar honvéd helytállásának felidézése források alapján.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Ítélet megfogalmazása a második világháborús népirtásokról és háborús bűnökről.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Magyarország területi változásait és világháborús részvételét, valamint a második világháború főbb eseményeit bemutató térképek értelmezése.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háború fegyvereinek és borzalmainak bemutatása különböző források alapján.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második világháború fordulópontjainak felidézése.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nemzetiszocialista Németország és a kommunista Szovjetunió szerepének feltárása a háború kirobbantásában.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tengelyhatalmak,  szövetségesek,  bécsi döntések,  nyilasok,  totális háború,  holokauszt,  gettó,  deportálás,  koncentrációs tábor,  zsidótörvények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Franklin D. Roosevelt,  Churchill,  Teleki Pál,  Szálasi Ferenc,  Salkaházi Sára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1939–1945 a második világháború,  1941. június a Szovjetunió megtámadása,  1944. március 19. Magyarország német megszállása,  1945. április a háború vége Magyarországon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Sztálingrád,  Normandia,  Hirosima,  Don-kanyar,  Auschwitz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a világháború idején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Német megszállás.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revíziós eredmények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Szovjetunió elleni háború – a 2. magyar hadsereg a Donnál.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kiugrási kísérlet és a nyilas hatalomátvétel.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hadszíntérré vált Magyarország.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háború borzalmai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bombázások és városi harcok – Budapest példáján.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ellenállás formái.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hátország szenvedései.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totális háború.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világháború fegyverei.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holokauszt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Áldozatok és bűnösök, felelősség és embermentés: néhány kiemelkedő példa.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Kísérlet az európai és a magyar zsidóság és cigányság elpusztítására.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európai és magyarországi zsidótörvények.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náci koncentrációs és megsemmisítő táborok.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Háború földön, tengeren és levegőben.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háború európai frontjai és a csendes-óceáni hadszíntér.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hadviselő felek: a tengelyhatalmak és a szövetségesek.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Európa felosztása.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Fordulatok a háborúban: Sztálingrád és Normandia, Berlin, az atombomba.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Sztálin-Hitler paktum, kezdeti német sikerek.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a német haderő és a szövetségesek magyarországi pusztításának eszközeiről és helyszíneiről.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Ismeretek szerzése és megvitatása a holokauszt történetét feldolgozó gyűjtemények, online adatbázisok segítségével (pl. látogatás a Holokauszt Emlékközpontban).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holokausztról szóló visszaemlékezések, irodalmi és filmfeldolgozások egy-egy részletének megbeszélése.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Példák gyűjtése az ellenállás és embermentés formáira.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magyarországi embermentő (pl. Boldog Salkaházi Sára) tevékenységének megismerése és értékelése.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Második világháborús emlékhelyek, emlékművek és sírhelyek feltérképezése és felkeresése a lakóhelyen és környékén.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Két mélységelvű téma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Értelmező kulcsfogalmak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Értelmező kulcsfogalmak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történelmi forrás,  ok és következmény,  változás és folyamatosság,  tény és bizonyíték,  történelmi jelentőség,  értelmezés,  történelmi nézőpont, történelmi idő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Tartalmi kulcsfogalmak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Tartalmi kulcsfogalmak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társadalmi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társadalom,  társadalmi csoport/réteg,  nemzet,  népcsoport,  életmód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politikai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politika,  állam,  államszervezet,  államforma,  monarchia,  köztársaság,  egyeduralom,  demokrácia,  önkormányzat,  jog,  törvény,  birodalom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gazdasági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gazdaság,  pénz,  piac,  mezőgazdaság,  ipar,  kereskedelem,  adó,  önellátás,  árutermelés,  falu,  város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eszme- és vallástörténeti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eszme- és vallástörténeti: kultúra,  művészet,  hit,  vallás,  egyház,  világkép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