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Technika és tervezés 4.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Anyagok a környezetünkben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4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anyagok tulajdonságairól érzékszervi úton, önállóan szerez ismereteket – szín, alak, átlátszóság, szag, keménység, rugalmasság, felületi minőség;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alkotótevékenysége során figyelembe veszi az anyag tulajdonságait, felhasználhatóságát.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Véleményalkotás erősítése;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társakkal való közös tevékenység támogatása;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Együttműködési készségek fejlesztése közös tevékenység során;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Környezettudatos döntéshozatal elősegítése az anyaghasználat során;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Építő jellegű párbeszéd alkalmazása;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Kézügyesség fejlesztése;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Anyagvizsgálat;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anyagok tulajdonságai;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anyagok felhasználási lehetőségei.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anyag, alapanyag, termék, fizikai tulajdonság, technológiai tulajdonság, anyagvizsgálat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Természetes és mesterséges környezet megfigyelése;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termések, természeti anyagok tapasztalati úton történő megismerése, felhasználása;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Természetes és mesterséges anyagokból készült tárgyak gyűjtése, csoportosítása, környezettudatos felhasználásuk;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Természetes és mesterséges anyagok közötti kapcsolat vizsgálata: nyersanyag-alapanyag-termék;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környezetátalakító tevékenységek csoportosítása. Az ember környezetalakító tevékenysége és ennek következményei;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gyűjtött természetes anyagokból kép készítése;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éghajlatú lakások készítése természetes és mesterséges anyagokból.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Tárgykészítés különböző anyagokból, építés, szerelés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15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szempontok alapján egyszerűbb tárgyakat önállóan tervez, készít, alkalmazza a tanult munkafolyamatokat;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szöveges, rajzos és képi utasításokat hajt végre a tevékenysége során;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alkotótevékenysége során előkészítő, alakító, szerelő és felületkezelő műveleteket végez el;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és társai tevékenységét a kitűzött célok mentén, megadott szempontok szerint reálisan értékeli;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értékelés után megfogalmazza tapasztalatait, következtetéseket von le a későbbi eredményesebb munkavégzés érdekében;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hogy tevékenysége során tud változtatni közvetlen környezetén, megóvhatja, javíthat annak állapotán;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rendet tart a környezetében;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törekszik a takarékos anyagfelhasználásra;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szelektíven gyűjti a hulladékot;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rendelkezik az életkorának megfelelő szintű problémafelismerési, problémamegoldási képességgel;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otthoni és iskolai környezetének, tevékenységeinek balesetveszélyes helyzeteit felismeri, és ismeri megelőzésük módját;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takarékosan gazdálkodik az anyaggal, energiával, idővel;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tudatosan megtartja az egészséges és biztonságos munkakörnyezetét;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elvárt feladatokban önállóan dolgozik – elvégzi a műveletet;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társaival munkamegosztás szerint együttműködik a csoportos munkavégzés során;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egymásért végzett munka fontosságát, a munkamegosztás értékét;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környezetében fellelhető, megfigyelhető szakmák, hivatások jellemzőit.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 tervezés és kivitelezés támogatása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kreativitás erősítése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Munkafolyamatok algoritmizálása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Pontos munkavégzés iránti igény fejlesztése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Társas tanulási tevékenységek előtérbe helyezése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Felelős szerepvállalás és a munkamegosztás erősítése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segítségnyújtás és kérés szabályainak értelmezése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Reális értékelési készség fejlesztése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Fejlesztő hatású véleményformálás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Szükséges korrekciók elvégzésének elősegítése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Balesetmentes eszközhasználat fejlesztése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takarékosság iránti igény fejlesztése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Környezettudatos magatartás támogatása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Anyagvizsgálatok felhasználhatósági szempontok alapján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Tárgykészítés képlékeny anyagból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papír tulajdonságai, felhasználhatósága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Papírmunkák: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egyenesen, vonal mentén tép, hajtogat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ollóval egyenesen és körív mentén nyír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vastagabb anyagokat hajlítás előtt vonalzó mentén bekarcol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fa tulajdonságai, felhasználása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Famunkák: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darabolás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csiszolás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hegyezés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textilek csoportosítása, felhasználása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Fonalmunkák: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szövés szövőkereten vagy madzagszövőn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cérnát tűbe fűz önállóan vagy tűbefűző segítségével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gombvarrás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előöltés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díszítőöltés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anyagvizsgálat, termelés, makett, modell, alaprajz, méret, mérés, előöltés, díszítőöltés, veszélyforrás, baleset, segítségnyújtás, újrahasznosítás, szelektív hulladékgyűjtés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Anyagvizsgálatok végzése a felhasználhatóság szempontjából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Mit miből készítünk, és miért?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Figurák, apróbb használati tárgyak készítése képlékeny anyagokból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papír tulajdonságainak vizsgálata, funkciónak megfelelő alkalmazása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Állatkert és virágos kert készítése hajtogatással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Térbeli dekorációk papírból, papírcsíkból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Ötletes képeslapok, meghívók tervezése,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Ajándék- és tároló dobozok készítése karcolással, hajlítással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Vár, papírház vagy manóház készítése kartonpapírból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Modellek készítése alaklemez segítségével íves és egyenes nyírással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fa tulajdonságainak megismerése felhasználhatóság szempontjából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Képkeret, kulcstartó, kisautó, poháralátét készítése darabolással, csiszolással, hegyezéssel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textilek csoportosítása felhasználásuk szerint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Textilgyűjtemény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Öltésfajták megismerése: előöltés, díszítő öltések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Használati tárgyak készítése megfelelő textilből kézi varrással: zsebkendő-, toll- vagy mobiltelefon-tartó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Bábok, kabalafigurák, tűpárna készítése gombvarrással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szövés technikájának megismerése szövőkeret vagy madzagszövő segítségével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Otthon – család – életmód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8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családellátó tevékenységeket, melyek keretében vállalt feladatait az iskolai önellátás során munkamegosztásban végzi – terítés, rendrakás, öltözködés, növények, állatok gondozása stb.;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egymásért végzett munka fontosságát, a munkamegosztás értékét;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hogy tevékenysége során tud változtatni közvetlen környezetén, megóvhatja, javíthat annak állapotán;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otthoni és iskolai környezetének, tevékenységeinek balesetveszélyes helyzeteit felismeri, és ismeri megelőzésük módját;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takarékosan gazdálkodik az anyaggal, energiával, idővel;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rendet tart a környezetében;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törekszik a takarékos anyagfelhasználásra;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szelektíven gyűjti a hulladékot;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tudatos vásárlás néhány fontos elemét;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egészségmegőrzés tevékenységeit.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környezetátalakítás fontos szabályainak alkalmazása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önállóság fokozása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közösségen belüli segítőkészség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tevékenységek végzése közben egymás segítő támogatása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megszerzett munkatapasztalatok alkalmazása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alkotás örömének átélése egyéni és csapatmunkában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munkamegosztás előnyeinek kihasználása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Reális értékelés kialakítása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tolerancia és az empátia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Közösen alkotott szabályok betartása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Jó szándékú véleményformálás támogatása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kultúrák és a másság elfogadása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Szokásrend kialakítása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Házak, lakások, otthonok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Modellkészítés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Otthon a lakásban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Otthonunk tárgyai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Növényápolás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Egészséges tápanyagok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Változatos étkezés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Terítés, tálalás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Ételkészítés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Egészséges életmód, napirend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Öltözködés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Takarékoskodás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Munkamegosztás a családban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Háztartási balesetek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Környezetvédelem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ház, lakás, otthon, modell, tápanyagok, életmód, veszélyforrás, lakberendezés, baleset, munkamegosztás, időbeosztás, környezetvédelem, szemét, hulladék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típusú házak megfigyelése környezetünkben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Lakópark készítése kisebb dobozokból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Lakásmodell készítése építőjáték vagy szerelőkészlet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Apróbb dobozok segítségével babaház berendezése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lakás tisztántartásához napi- és hetirend készítése, ezeknek a munkáknak az elosztása a családban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lakásban leggyakrabban található növények ápolásának megismerése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egészséges tápanyagok megismerése, melynek alapján változatos étrend összeállítása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ételek, italok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Ünnepi asztal terítése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Szülinapi zsúr kellékeinek elkészítése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tisztálkodáshoz szükséges megfelelő kozmetikumok kiválasztása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Alkalomhoz illő öltözet és az életkornak megfelelő divat követése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háztartás gépeinek megismerése, ezek biztonságos használata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Jeles napok, ünnepek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4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szempontok alapján egyszerűbb tárgyakat önállóan tervez, készít, alkalmazza a tanult munkafolyamatokat;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alkotótevékenysége során figyelembe veszi az anyag tulajdonságait, felhasználhatóságát;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egymásért végzett munka fontosságát, a munkamegosztás értékét;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környezetében fellelhető, megfigyelhető szakmák, hivatások jellemzőit.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ünnepi szokások megőrzése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Kulturált ünneplés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Közös értékek, szokások, hagyományok őrzése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Nemzeti értékeink és hőseink iránti tisztelet erősítése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Mikulás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Karácsony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Farsang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Március 15.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Húsvét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Anyák napja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népszokás, hagyomány, nemzeti érték, viselkedéskultúra, öltözködéskultúra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Esztétikus dekorációk tervezése és készítése népi, vallási, nemzeti és családi ünnepekre különböző anyagokból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Ünnepekhez kapcsolódó egyszerű hagyományos ételek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magyar népviselet és népszokások megismerése: memóriakártyák készítése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Közlekedés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3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használni, alkalmazni tudja a legfontosabb közlekedési lehetőségeket, szabályokat, viselkedési elvárásokat;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elvárt feladatokban önállóan dolgozik – elvégzi a műveletet;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rendelkezik az életkorának megfelelő szintű problémafelismerési és problémamegoldási képességgel.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tömegközlekedés során alkalmazott magatartás és szokások megszilárdítása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gyalogos és kerékpáros közlekedési szabályok megerősítése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Közlekedési eszközök megismerése, környezettudatos használatuk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közlekedéssel kapcsolatos veszélyérzet kialakítása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közlekedési balesetek lehetséges okainak felismerése és megelőzése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Figyelem és elővigyázatosság fejlesztése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gyalogos és kerékpáros közlekedés szabályai, lakott területen és lakott területen kívül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úttest részei; útburkolati jelek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Kerékpárosok és gyalogosok viszonya a közösen használt területeken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Közlekedési környezetben alkalmazható viselkedési normák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úttest, kerékpárút, gyalogosforgalom, tömegközlekedés, helyi és helyközi közlekedés, biztonsági és udvariassági szabályok, térképismeret, útvonalterv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közlekedési eszközök csoportosítása környezetvédelmi szempontból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Társasjáték készítése a gyalogos és a kerékpáros közlekedési szabályokhoz kapcsolódóan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Lakópark készítése úthálózattal, jelzőtáblákkal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Technika és tervezés 4.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